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4A" w:rsidRDefault="008D594A" w:rsidP="008D594A">
      <w:pPr>
        <w:pStyle w:val="ParaAttribute0"/>
        <w:spacing w:line="276" w:lineRule="auto"/>
        <w:rPr>
          <w:rFonts w:eastAsia="Times New Roman"/>
          <w:sz w:val="24"/>
          <w:szCs w:val="24"/>
        </w:rPr>
      </w:pPr>
      <w:r>
        <w:rPr>
          <w:rStyle w:val="CharAttribute1"/>
          <w:rFonts w:eastAsia="Batang"/>
          <w:sz w:val="24"/>
          <w:szCs w:val="24"/>
        </w:rPr>
        <w:t>«МИНИСТЕРСТВО ТРАНСПОРТА РОССИЙСКОЙ ФЕДЕРАЦИИ</w:t>
      </w:r>
    </w:p>
    <w:p w:rsidR="008D594A" w:rsidRDefault="008D594A" w:rsidP="008D594A">
      <w:pPr>
        <w:pStyle w:val="ParaAttribute0"/>
        <w:spacing w:line="276" w:lineRule="auto"/>
        <w:rPr>
          <w:rStyle w:val="CharAttribute1"/>
          <w:rFonts w:eastAsia="Batang"/>
          <w:sz w:val="24"/>
        </w:rPr>
      </w:pPr>
      <w:r>
        <w:rPr>
          <w:rStyle w:val="CharAttribute1"/>
          <w:rFonts w:eastAsia="Batang"/>
          <w:sz w:val="24"/>
          <w:szCs w:val="24"/>
        </w:rPr>
        <w:t>ФЕДЕРАЛЬНОЕ ГОСУДАРСТВЕННОЕ АВТОНОМНОЕ ОБРАЗОВАТЕЛЬНОЕ</w:t>
      </w:r>
      <w:r>
        <w:rPr>
          <w:rStyle w:val="CharAttribute1"/>
          <w:rFonts w:eastAsia="Batang"/>
          <w:sz w:val="24"/>
          <w:szCs w:val="24"/>
        </w:rPr>
        <w:br/>
        <w:t xml:space="preserve">УЧРЕЖДЕНИЕ ВЫСШЕГО ОБРАЗОВАНИЯ </w:t>
      </w:r>
      <w:r>
        <w:rPr>
          <w:rStyle w:val="CharAttribute2"/>
          <w:rFonts w:eastAsia="Batang"/>
          <w:sz w:val="24"/>
          <w:szCs w:val="24"/>
        </w:rPr>
        <w:br/>
      </w:r>
      <w:r>
        <w:rPr>
          <w:rStyle w:val="CharAttribute1"/>
          <w:rFonts w:eastAsia="Batang"/>
          <w:sz w:val="24"/>
          <w:szCs w:val="24"/>
        </w:rPr>
        <w:t>«РОССИЙСКИЙ УНИВЕРСИТЕТ ТРАНСПОРТА»</w:t>
      </w:r>
      <w:r>
        <w:rPr>
          <w:rStyle w:val="CharAttribute1"/>
          <w:rFonts w:eastAsia="Batang"/>
          <w:sz w:val="24"/>
          <w:szCs w:val="24"/>
        </w:rPr>
        <w:br/>
        <w:t>РУТ (МИИТ)</w:t>
      </w:r>
    </w:p>
    <w:p w:rsidR="008D594A" w:rsidRDefault="008D594A" w:rsidP="008D594A">
      <w:pPr>
        <w:pStyle w:val="ParaAttribute0"/>
        <w:spacing w:line="276" w:lineRule="auto"/>
        <w:rPr>
          <w:rFonts w:eastAsia="Times New Roman"/>
        </w:rPr>
      </w:pPr>
    </w:p>
    <w:p w:rsidR="008D594A" w:rsidRDefault="008D594A" w:rsidP="008D594A">
      <w:pPr>
        <w:pStyle w:val="ParaAttribute0"/>
        <w:spacing w:line="276" w:lineRule="auto"/>
        <w:rPr>
          <w:rFonts w:eastAsia="Times New Roman"/>
        </w:rPr>
      </w:pPr>
      <w:r>
        <w:rPr>
          <w:rStyle w:val="CharAttribute1"/>
          <w:rFonts w:eastAsia="Batang"/>
          <w:sz w:val="24"/>
          <w:szCs w:val="24"/>
        </w:rPr>
        <w:t>РОССИЙСКАЯ ОТКРЫТАЯ АКАДЕМИЯ ТРАНСПОРТА</w:t>
      </w: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  <w:sz w:val="32"/>
          <w:szCs w:val="32"/>
        </w:rPr>
      </w:pPr>
      <w:r>
        <w:rPr>
          <w:rStyle w:val="CharAttribute2"/>
          <w:rFonts w:eastAsia="Batang"/>
          <w:sz w:val="32"/>
          <w:szCs w:val="32"/>
        </w:rPr>
        <w:t>Факультет: «Транспортные средства»</w:t>
      </w:r>
    </w:p>
    <w:p w:rsidR="008D594A" w:rsidRDefault="008D594A" w:rsidP="008D594A">
      <w:pPr>
        <w:pStyle w:val="ParaAttribute1"/>
        <w:rPr>
          <w:rFonts w:eastAsia="Times New Roman"/>
          <w:sz w:val="32"/>
          <w:szCs w:val="32"/>
        </w:rPr>
      </w:pPr>
    </w:p>
    <w:p w:rsidR="008D594A" w:rsidRDefault="008D594A" w:rsidP="008D594A">
      <w:pPr>
        <w:pStyle w:val="ParaAttribute1"/>
        <w:rPr>
          <w:rFonts w:eastAsia="Times New Roman"/>
          <w:sz w:val="32"/>
          <w:szCs w:val="32"/>
        </w:rPr>
      </w:pPr>
      <w:r>
        <w:rPr>
          <w:rStyle w:val="CharAttribute2"/>
          <w:rFonts w:eastAsia="Batang"/>
          <w:sz w:val="32"/>
          <w:szCs w:val="32"/>
        </w:rPr>
        <w:t xml:space="preserve">   Кафедра: «</w:t>
      </w:r>
      <w:r>
        <w:rPr>
          <w:sz w:val="28"/>
          <w:szCs w:val="28"/>
        </w:rPr>
        <w:t>Системы управления транспортной инфраструктурой</w:t>
      </w:r>
      <w:r>
        <w:rPr>
          <w:rStyle w:val="CharAttribute2"/>
          <w:rFonts w:eastAsia="Batang"/>
          <w:sz w:val="32"/>
          <w:szCs w:val="32"/>
        </w:rPr>
        <w:t>»</w:t>
      </w: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1"/>
        <w:rPr>
          <w:rFonts w:eastAsia="Times New Roman"/>
        </w:rPr>
      </w:pPr>
    </w:p>
    <w:p w:rsidR="008D594A" w:rsidRDefault="008D594A" w:rsidP="008D594A">
      <w:pPr>
        <w:pStyle w:val="ParaAttribute0"/>
        <w:spacing w:line="360" w:lineRule="auto"/>
        <w:rPr>
          <w:rFonts w:eastAsia="Times New Roman"/>
          <w:sz w:val="44"/>
          <w:szCs w:val="44"/>
        </w:rPr>
      </w:pPr>
      <w:r>
        <w:rPr>
          <w:rStyle w:val="CharAttribute2"/>
          <w:rFonts w:eastAsia="Batang"/>
          <w:sz w:val="44"/>
          <w:szCs w:val="44"/>
        </w:rPr>
        <w:t>ОТЧЕТ ПО ЛАБОРАТОРНОЙ РАБОТЕ №1</w:t>
      </w:r>
    </w:p>
    <w:p w:rsidR="008D594A" w:rsidRDefault="008D594A" w:rsidP="008D594A">
      <w:pPr>
        <w:pStyle w:val="ParaAttribute0"/>
        <w:spacing w:line="360" w:lineRule="auto"/>
        <w:rPr>
          <w:rFonts w:eastAsia="Times New Roman"/>
          <w:sz w:val="44"/>
          <w:szCs w:val="44"/>
        </w:rPr>
      </w:pPr>
      <w:r>
        <w:rPr>
          <w:rStyle w:val="CharAttribute2"/>
          <w:rFonts w:eastAsia="Batang"/>
          <w:sz w:val="44"/>
          <w:szCs w:val="44"/>
        </w:rPr>
        <w:t>по дисциплине</w:t>
      </w:r>
    </w:p>
    <w:p w:rsidR="008D594A" w:rsidRDefault="008D594A" w:rsidP="008D594A">
      <w:pPr>
        <w:pStyle w:val="ParaAttribute0"/>
        <w:spacing w:line="360" w:lineRule="auto"/>
        <w:rPr>
          <w:rStyle w:val="CharAttribute2"/>
          <w:rFonts w:eastAsia="Batang"/>
          <w:sz w:val="44"/>
        </w:rPr>
      </w:pPr>
      <w:r>
        <w:rPr>
          <w:rStyle w:val="CharAttribute2"/>
          <w:rFonts w:eastAsia="Batang"/>
          <w:sz w:val="44"/>
          <w:szCs w:val="44"/>
        </w:rPr>
        <w:t>«</w:t>
      </w:r>
      <w:r w:rsidRPr="008D594A">
        <w:rPr>
          <w:rStyle w:val="CharAttribute2"/>
          <w:rFonts w:eastAsia="Batang"/>
          <w:sz w:val="44"/>
          <w:szCs w:val="44"/>
        </w:rPr>
        <w:t>Теоретические основы автоматики и телемеханики</w:t>
      </w:r>
      <w:r>
        <w:rPr>
          <w:rStyle w:val="CharAttribute2"/>
          <w:rFonts w:eastAsia="Batang"/>
          <w:sz w:val="44"/>
          <w:szCs w:val="44"/>
        </w:rPr>
        <w:t>»</w:t>
      </w:r>
    </w:p>
    <w:p w:rsidR="008D594A" w:rsidRDefault="008D594A" w:rsidP="008D594A">
      <w:pPr>
        <w:pStyle w:val="ParaAttribute0"/>
        <w:rPr>
          <w:rStyle w:val="CharAttribute2"/>
          <w:rFonts w:eastAsia="Batang"/>
          <w:sz w:val="44"/>
          <w:szCs w:val="44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Default="008D594A" w:rsidP="008D594A">
      <w:pPr>
        <w:pStyle w:val="ParaAttribute0"/>
        <w:rPr>
          <w:rFonts w:eastAsia="Times New Roman"/>
        </w:rPr>
      </w:pPr>
    </w:p>
    <w:p w:rsidR="008D594A" w:rsidRP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 xml:space="preserve">Выполнил: </w:t>
      </w:r>
    </w:p>
    <w:p w:rsid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 xml:space="preserve">студент  4 курса </w:t>
      </w:r>
    </w:p>
    <w:p w:rsidR="008D594A" w:rsidRP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>группы:  ЗСА</w:t>
      </w:r>
    </w:p>
    <w:p w:rsidR="008D594A" w:rsidRP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 xml:space="preserve">Шифр: </w:t>
      </w:r>
    </w:p>
    <w:p w:rsidR="008D594A" w:rsidRDefault="008D594A" w:rsidP="008D594A">
      <w:pPr>
        <w:pStyle w:val="ParaAttribute0"/>
        <w:ind w:left="6237"/>
        <w:jc w:val="left"/>
      </w:pPr>
      <w:r>
        <w:rPr>
          <w:rFonts w:eastAsia="Times New Roman"/>
          <w:sz w:val="28"/>
          <w:szCs w:val="28"/>
        </w:rPr>
        <w:t>Проверил:</w:t>
      </w:r>
    </w:p>
    <w:p w:rsidR="008D594A" w:rsidRPr="008D594A" w:rsidRDefault="008D594A" w:rsidP="008D594A">
      <w:pPr>
        <w:pStyle w:val="ParaAttribute0"/>
        <w:ind w:left="6237"/>
        <w:jc w:val="left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>асс.</w:t>
      </w:r>
      <w:r w:rsidRPr="008D594A">
        <w:rPr>
          <w:rFonts w:eastAsia="Times New Roman"/>
          <w:sz w:val="28"/>
          <w:szCs w:val="28"/>
        </w:rPr>
        <w:tab/>
      </w: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Pr="008D594A" w:rsidRDefault="008D594A" w:rsidP="008D594A">
      <w:pPr>
        <w:pStyle w:val="ParaAttribute0"/>
        <w:rPr>
          <w:rFonts w:eastAsia="Times New Roman"/>
          <w:sz w:val="28"/>
          <w:szCs w:val="28"/>
        </w:rPr>
      </w:pPr>
    </w:p>
    <w:p w:rsidR="008D594A" w:rsidRDefault="008D594A" w:rsidP="008D594A">
      <w:pPr>
        <w:pStyle w:val="ParaAttribute0"/>
        <w:rPr>
          <w:rFonts w:eastAsia="Times New Roman"/>
          <w:sz w:val="28"/>
          <w:szCs w:val="28"/>
        </w:rPr>
      </w:pPr>
      <w:r w:rsidRPr="008D594A">
        <w:rPr>
          <w:rFonts w:eastAsia="Times New Roman"/>
          <w:sz w:val="28"/>
          <w:szCs w:val="28"/>
        </w:rPr>
        <w:t>Москва 202</w:t>
      </w:r>
      <w:r w:rsidR="00576DE3">
        <w:rPr>
          <w:rFonts w:eastAsia="Times New Roman"/>
          <w:sz w:val="28"/>
          <w:szCs w:val="28"/>
        </w:rPr>
        <w:t>1</w:t>
      </w:r>
      <w:r w:rsidRPr="008D594A">
        <w:rPr>
          <w:rFonts w:eastAsia="Times New Roman"/>
          <w:sz w:val="28"/>
          <w:szCs w:val="28"/>
        </w:rPr>
        <w:t>г.</w:t>
      </w:r>
    </w:p>
    <w:p w:rsidR="003F2BB5" w:rsidRPr="008D594A" w:rsidRDefault="003F2BB5" w:rsidP="008D594A">
      <w:pPr>
        <w:pStyle w:val="ParaAttribute0"/>
        <w:rPr>
          <w:rFonts w:eastAsia="Times New Roman"/>
          <w:sz w:val="28"/>
          <w:szCs w:val="28"/>
        </w:rPr>
      </w:pPr>
      <w:r w:rsidRPr="00DE6BF6">
        <w:rPr>
          <w:sz w:val="28"/>
          <w:szCs w:val="28"/>
        </w:rPr>
        <w:t>Название: «Синтез и исследование системы автоматического регулирования с типовым регулятором»</w:t>
      </w:r>
    </w:p>
    <w:p w:rsidR="003F2BB5" w:rsidRPr="00DE6BF6" w:rsidRDefault="003F2BB5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lastRenderedPageBreak/>
        <w:t>Цель работы: получение навыков формализации объекта регулирования и экспериментальной оценки его параметров, обучение инженерным методам настройки типовых регуляторов для обеспечения заданных показателей качества регулирования и методам оценки достигнутых показателей качества работы системы автоматического регулирования с типовым регулятором.</w:t>
      </w:r>
    </w:p>
    <w:p w:rsidR="00DE6BF6" w:rsidRPr="00DE6BF6" w:rsidRDefault="00DE6BF6" w:rsidP="00DE6B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BF6">
        <w:rPr>
          <w:rFonts w:ascii="Times New Roman" w:hAnsi="Times New Roman" w:cs="Times New Roman"/>
          <w:b/>
          <w:sz w:val="28"/>
          <w:szCs w:val="28"/>
        </w:rPr>
        <w:t>Ход работы.</w:t>
      </w:r>
    </w:p>
    <w:p w:rsidR="003F2BB5" w:rsidRPr="00DE6BF6" w:rsidRDefault="003F2BB5" w:rsidP="00E146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>Разработа</w:t>
      </w:r>
      <w:r w:rsidR="00DE6BF6">
        <w:rPr>
          <w:rFonts w:ascii="Times New Roman" w:hAnsi="Times New Roman" w:cs="Times New Roman"/>
          <w:sz w:val="28"/>
          <w:szCs w:val="28"/>
        </w:rPr>
        <w:t>л</w:t>
      </w:r>
      <w:r w:rsidRPr="00DE6BF6">
        <w:rPr>
          <w:rFonts w:ascii="Times New Roman" w:hAnsi="Times New Roman" w:cs="Times New Roman"/>
          <w:sz w:val="28"/>
          <w:szCs w:val="28"/>
        </w:rPr>
        <w:t xml:space="preserve"> систему автоматического регулирования с зада</w:t>
      </w:r>
      <w:r w:rsidR="00DE6BF6">
        <w:rPr>
          <w:rFonts w:ascii="Times New Roman" w:hAnsi="Times New Roman" w:cs="Times New Roman"/>
          <w:sz w:val="28"/>
          <w:szCs w:val="28"/>
        </w:rPr>
        <w:t xml:space="preserve">нным </w:t>
      </w:r>
      <w:r w:rsidRPr="00DE6BF6">
        <w:rPr>
          <w:rFonts w:ascii="Times New Roman" w:hAnsi="Times New Roman" w:cs="Times New Roman"/>
          <w:sz w:val="28"/>
          <w:szCs w:val="28"/>
        </w:rPr>
        <w:t xml:space="preserve">типовым регулятором для объекта </w:t>
      </w:r>
      <w:r w:rsidR="00DE6BF6">
        <w:rPr>
          <w:rFonts w:ascii="Times New Roman" w:hAnsi="Times New Roman" w:cs="Times New Roman"/>
          <w:sz w:val="28"/>
          <w:szCs w:val="28"/>
        </w:rPr>
        <w:t xml:space="preserve">регулирования, функционирование </w:t>
      </w:r>
      <w:r w:rsidRPr="00DE6BF6">
        <w:rPr>
          <w:rFonts w:ascii="Times New Roman" w:hAnsi="Times New Roman" w:cs="Times New Roman"/>
          <w:sz w:val="28"/>
          <w:szCs w:val="28"/>
        </w:rPr>
        <w:t>которого описывается разгонной характеристикой.</w:t>
      </w:r>
    </w:p>
    <w:p w:rsidR="003F2BB5" w:rsidRPr="00DE6BF6" w:rsidRDefault="003F2BB5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>Исходные данные:</w:t>
      </w:r>
    </w:p>
    <w:p w:rsidR="003F2BB5" w:rsidRDefault="003F2BB5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 xml:space="preserve">а) Разгонная характеристика объекта регулирования </w:t>
      </w:r>
    </w:p>
    <w:p w:rsidR="00F8735B" w:rsidRPr="00DE6BF6" w:rsidRDefault="00F8735B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190875" cy="27146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BB5" w:rsidRPr="00DE6BF6" w:rsidRDefault="003F2BB5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F8735B">
        <w:rPr>
          <w:rFonts w:ascii="Times New Roman" w:hAnsi="Times New Roman" w:cs="Times New Roman"/>
          <w:sz w:val="28"/>
          <w:szCs w:val="28"/>
        </w:rPr>
        <w:t>0</w:t>
      </w:r>
      <w:r w:rsidRPr="00DE6BF6">
        <w:rPr>
          <w:rFonts w:ascii="Times New Roman" w:hAnsi="Times New Roman" w:cs="Times New Roman"/>
          <w:sz w:val="28"/>
          <w:szCs w:val="28"/>
        </w:rPr>
        <w:t>.</w:t>
      </w:r>
    </w:p>
    <w:p w:rsidR="003F2BB5" w:rsidRPr="00DE6BF6" w:rsidRDefault="003F2BB5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 xml:space="preserve">б) значение постоянной во времени установки – </w:t>
      </w:r>
      <w:r w:rsidR="00F8735B">
        <w:rPr>
          <w:rFonts w:ascii="Times New Roman" w:hAnsi="Times New Roman" w:cs="Times New Roman"/>
          <w:sz w:val="28"/>
          <w:szCs w:val="28"/>
        </w:rPr>
        <w:t>12</w:t>
      </w:r>
    </w:p>
    <w:p w:rsidR="003F2BB5" w:rsidRPr="00DE6BF6" w:rsidRDefault="003F2BB5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>в) Требуемый типовой переходной процесс – Апериодический</w:t>
      </w:r>
    </w:p>
    <w:p w:rsidR="003F2BB5" w:rsidRDefault="003F2BB5" w:rsidP="00DE6BF6">
      <w:pPr>
        <w:pStyle w:val="Default"/>
        <w:ind w:firstLine="708"/>
        <w:jc w:val="both"/>
        <w:rPr>
          <w:sz w:val="28"/>
          <w:szCs w:val="28"/>
        </w:rPr>
      </w:pPr>
      <w:r w:rsidRPr="00DE6BF6">
        <w:rPr>
          <w:sz w:val="28"/>
          <w:szCs w:val="28"/>
        </w:rPr>
        <w:t xml:space="preserve">Лабораторная работа начинается с анализа разгонной кривой из исходных данных. Поскольку разгонная кривая является экспонентой, возрастающей не из начала координат, делаем вывод, что искомый объект регулирования можно достаточно точно отразить с помощью последовательного соединения двух блоков: апериодического звена и блока идеального запаздывания. </w:t>
      </w:r>
      <w:r w:rsidR="006D7713">
        <w:rPr>
          <w:sz w:val="28"/>
          <w:szCs w:val="28"/>
        </w:rPr>
        <w:t>Н</w:t>
      </w:r>
      <w:r w:rsidRPr="00DE6BF6">
        <w:rPr>
          <w:sz w:val="28"/>
          <w:szCs w:val="28"/>
        </w:rPr>
        <w:t xml:space="preserve">айдены следующие величины: статический коэффициент усиления </w:t>
      </w:r>
      <w:r w:rsidRPr="00DE6BF6">
        <w:rPr>
          <w:rFonts w:ascii="Cambria Math" w:hAnsi="Cambria Math" w:cs="Cambria Math"/>
          <w:sz w:val="28"/>
          <w:szCs w:val="28"/>
        </w:rPr>
        <w:t>𝑘</w:t>
      </w:r>
      <w:r w:rsidRPr="00DE6BF6">
        <w:rPr>
          <w:sz w:val="28"/>
          <w:szCs w:val="28"/>
        </w:rPr>
        <w:t>=</w:t>
      </w:r>
      <w:r w:rsidR="00F8735B">
        <w:rPr>
          <w:sz w:val="28"/>
          <w:szCs w:val="28"/>
        </w:rPr>
        <w:t>8</w:t>
      </w:r>
      <w:r w:rsidRPr="00DE6BF6">
        <w:rPr>
          <w:sz w:val="28"/>
          <w:szCs w:val="28"/>
        </w:rPr>
        <w:t xml:space="preserve">; постоянная времени апериодического звена </w:t>
      </w:r>
      <w:r w:rsidRPr="00DE6BF6">
        <w:rPr>
          <w:rFonts w:ascii="Cambria Math" w:hAnsi="Cambria Math" w:cs="Cambria Math"/>
          <w:sz w:val="28"/>
          <w:szCs w:val="28"/>
        </w:rPr>
        <w:t>𝑇</w:t>
      </w:r>
      <w:r w:rsidRPr="00DE6BF6">
        <w:rPr>
          <w:sz w:val="28"/>
          <w:szCs w:val="28"/>
        </w:rPr>
        <w:t>≈0,</w:t>
      </w:r>
      <w:r w:rsidR="00F8735B">
        <w:rPr>
          <w:sz w:val="28"/>
          <w:szCs w:val="28"/>
        </w:rPr>
        <w:t>1</w:t>
      </w:r>
      <w:r w:rsidRPr="00DE6BF6">
        <w:rPr>
          <w:sz w:val="28"/>
          <w:szCs w:val="28"/>
        </w:rPr>
        <w:t xml:space="preserve">5 с, величина транспортного запаздывания </w:t>
      </w:r>
      <w:r w:rsidRPr="00DE6BF6">
        <w:rPr>
          <w:rFonts w:ascii="Cambria Math" w:hAnsi="Cambria Math" w:cs="Cambria Math"/>
          <w:sz w:val="28"/>
          <w:szCs w:val="28"/>
        </w:rPr>
        <w:t>𝜏</w:t>
      </w:r>
      <w:r w:rsidRPr="00DE6BF6">
        <w:rPr>
          <w:sz w:val="28"/>
          <w:szCs w:val="28"/>
        </w:rPr>
        <w:t>≈</w:t>
      </w:r>
      <w:r w:rsidR="00F8735B">
        <w:rPr>
          <w:sz w:val="28"/>
          <w:szCs w:val="28"/>
        </w:rPr>
        <w:t>0,</w:t>
      </w:r>
      <w:r w:rsidRPr="00DE6BF6">
        <w:rPr>
          <w:sz w:val="28"/>
          <w:szCs w:val="28"/>
        </w:rPr>
        <w:t xml:space="preserve">1с. </w:t>
      </w:r>
    </w:p>
    <w:p w:rsidR="00F8735B" w:rsidRPr="00DE6BF6" w:rsidRDefault="00F8735B" w:rsidP="00DE6BF6">
      <w:pPr>
        <w:pStyle w:val="Default"/>
        <w:ind w:firstLine="708"/>
        <w:jc w:val="both"/>
        <w:rPr>
          <w:sz w:val="28"/>
          <w:szCs w:val="28"/>
        </w:rPr>
      </w:pPr>
    </w:p>
    <w:p w:rsidR="003F2BB5" w:rsidRPr="00DE6BF6" w:rsidRDefault="003F2BB5" w:rsidP="006D77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2BB5" w:rsidRPr="00DE6BF6" w:rsidRDefault="00F8735B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419475" cy="8001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BB5" w:rsidRDefault="003F2BB5" w:rsidP="00DE6BF6">
      <w:pPr>
        <w:jc w:val="both"/>
        <w:rPr>
          <w:rFonts w:ascii="Times New Roman" w:hAnsi="Times New Roman" w:cs="Times New Roman"/>
          <w:sz w:val="24"/>
          <w:szCs w:val="24"/>
        </w:rPr>
      </w:pPr>
      <w:r w:rsidRPr="00F8735B">
        <w:rPr>
          <w:rFonts w:ascii="Times New Roman" w:hAnsi="Times New Roman" w:cs="Times New Roman"/>
          <w:sz w:val="24"/>
          <w:szCs w:val="24"/>
        </w:rPr>
        <w:t>Содержимое подсистемы «Объект регулирования»</w:t>
      </w:r>
    </w:p>
    <w:p w:rsidR="00745D68" w:rsidRPr="00F8735B" w:rsidRDefault="00F8735B" w:rsidP="00DE6BF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0194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713" w:rsidRPr="00F8735B" w:rsidRDefault="006D7713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F8735B">
        <w:rPr>
          <w:rFonts w:ascii="Times New Roman" w:hAnsi="Times New Roman" w:cs="Times New Roman"/>
          <w:sz w:val="28"/>
          <w:szCs w:val="28"/>
        </w:rPr>
        <w:t>Получившаяся разгонная характеристика</w:t>
      </w:r>
    </w:p>
    <w:p w:rsidR="00F8735B" w:rsidRDefault="00F8735B" w:rsidP="00DE6BF6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4476750" cy="43719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14166" t="21711" r="6576" b="5547"/>
                    <a:stretch/>
                  </pic:blipFill>
                  <pic:spPr bwMode="auto">
                    <a:xfrm>
                      <a:off x="0" y="0"/>
                      <a:ext cx="4476750" cy="4371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8735B" w:rsidRPr="006D7713" w:rsidRDefault="00F8735B" w:rsidP="00DE6BF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3F2BB5" w:rsidRPr="00DE6BF6" w:rsidRDefault="00C73D04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314950" cy="31242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2AB8" w:rsidRPr="00F8735B" w:rsidRDefault="00812AB8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F8735B">
        <w:rPr>
          <w:rFonts w:ascii="Times New Roman" w:hAnsi="Times New Roman" w:cs="Times New Roman"/>
          <w:sz w:val="28"/>
          <w:szCs w:val="28"/>
        </w:rPr>
        <w:t>Схема с отрицательной обратной связью и уста</w:t>
      </w:r>
      <w:r w:rsidR="006D7713" w:rsidRPr="00F8735B">
        <w:rPr>
          <w:rFonts w:ascii="Times New Roman" w:hAnsi="Times New Roman" w:cs="Times New Roman"/>
          <w:sz w:val="28"/>
          <w:szCs w:val="28"/>
        </w:rPr>
        <w:t>но</w:t>
      </w:r>
      <w:r w:rsidRPr="00F8735B">
        <w:rPr>
          <w:rFonts w:ascii="Times New Roman" w:hAnsi="Times New Roman" w:cs="Times New Roman"/>
          <w:sz w:val="28"/>
          <w:szCs w:val="28"/>
        </w:rPr>
        <w:t>вкой согласно заданию</w:t>
      </w:r>
    </w:p>
    <w:p w:rsidR="003F2BB5" w:rsidRPr="00DE6BF6" w:rsidRDefault="003F2BB5" w:rsidP="00DE6B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12AB8" w:rsidRPr="00DE6BF6" w:rsidRDefault="00C73D04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930242" cy="1838325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73744" cy="187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22013" cy="18669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91974" cy="1931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904847" cy="1885950"/>
            <wp:effectExtent l="0" t="0" r="63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4764" cy="1935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D04" w:rsidRDefault="006D7713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6D7713">
        <w:rPr>
          <w:rFonts w:ascii="Times New Roman" w:hAnsi="Times New Roman" w:cs="Times New Roman"/>
          <w:sz w:val="28"/>
          <w:szCs w:val="28"/>
        </w:rPr>
        <w:t>Переходим к этапу выбора типового регулятора. Находим отношение времени транспортного запаздывания к пос</w:t>
      </w:r>
      <w:r>
        <w:rPr>
          <w:rFonts w:ascii="Times New Roman" w:hAnsi="Times New Roman" w:cs="Times New Roman"/>
          <w:sz w:val="28"/>
          <w:szCs w:val="28"/>
        </w:rPr>
        <w:t xml:space="preserve">тоянной времени апериодического </w:t>
      </w:r>
      <w:r w:rsidRPr="006D7713">
        <w:rPr>
          <w:rFonts w:ascii="Times New Roman" w:hAnsi="Times New Roman" w:cs="Times New Roman"/>
          <w:sz w:val="28"/>
          <w:szCs w:val="28"/>
        </w:rPr>
        <w:t xml:space="preserve">звена </w:t>
      </w:r>
    </w:p>
    <w:p w:rsidR="006D7713" w:rsidRDefault="006D7713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6D7713">
        <w:rPr>
          <w:rFonts w:ascii="Cambria Math" w:hAnsi="Cambria Math" w:cs="Cambria Math"/>
          <w:sz w:val="28"/>
          <w:szCs w:val="28"/>
        </w:rPr>
        <w:t>𝜏</w:t>
      </w:r>
      <w:r w:rsidRPr="006D7713">
        <w:rPr>
          <w:rFonts w:ascii="Times New Roman" w:hAnsi="Times New Roman" w:cs="Times New Roman"/>
          <w:sz w:val="28"/>
          <w:szCs w:val="28"/>
        </w:rPr>
        <w:t xml:space="preserve"> /Т=0,1/0,</w:t>
      </w:r>
      <w:r w:rsidR="00C73D04">
        <w:rPr>
          <w:rFonts w:ascii="Times New Roman" w:hAnsi="Times New Roman" w:cs="Times New Roman"/>
          <w:sz w:val="28"/>
          <w:szCs w:val="28"/>
        </w:rPr>
        <w:t>1</w:t>
      </w:r>
      <w:r w:rsidRPr="006D7713">
        <w:rPr>
          <w:rFonts w:ascii="Times New Roman" w:hAnsi="Times New Roman" w:cs="Times New Roman"/>
          <w:sz w:val="28"/>
          <w:szCs w:val="28"/>
        </w:rPr>
        <w:t>5=</w:t>
      </w:r>
      <w:r w:rsidR="00C73D04">
        <w:rPr>
          <w:rFonts w:ascii="Times New Roman" w:hAnsi="Times New Roman" w:cs="Times New Roman"/>
          <w:sz w:val="28"/>
          <w:szCs w:val="28"/>
        </w:rPr>
        <w:t xml:space="preserve"> 0,6</w:t>
      </w:r>
    </w:p>
    <w:p w:rsidR="00C73D04" w:rsidRDefault="006D7713" w:rsidP="00E146E4">
      <w:pPr>
        <w:pStyle w:val="Default"/>
        <w:jc w:val="both"/>
        <w:rPr>
          <w:sz w:val="28"/>
          <w:szCs w:val="28"/>
        </w:rPr>
      </w:pPr>
      <w:r w:rsidRPr="006D7713">
        <w:rPr>
          <w:sz w:val="28"/>
          <w:szCs w:val="28"/>
        </w:rPr>
        <w:t>Согласно таблице 1 (стр. 15 задания на лабораторные работы) объект регулирования имеет следующие характеристики – «с</w:t>
      </w:r>
      <w:r w:rsidR="00C73D04">
        <w:rPr>
          <w:sz w:val="28"/>
          <w:szCs w:val="28"/>
        </w:rPr>
        <w:t>о значительным</w:t>
      </w:r>
      <w:r w:rsidRPr="006D7713">
        <w:rPr>
          <w:sz w:val="28"/>
          <w:szCs w:val="28"/>
        </w:rPr>
        <w:t xml:space="preserve"> запаздыванием» и «трудно регулируемый», поэтому для регулирования подходит только цифровой </w:t>
      </w:r>
      <w:proofErr w:type="spellStart"/>
      <w:r w:rsidRPr="006D7713">
        <w:rPr>
          <w:sz w:val="28"/>
          <w:szCs w:val="28"/>
        </w:rPr>
        <w:t>ПИД-регулятор</w:t>
      </w:r>
      <w:proofErr w:type="spellEnd"/>
      <w:r w:rsidRPr="006D7713">
        <w:rPr>
          <w:sz w:val="28"/>
          <w:szCs w:val="28"/>
        </w:rPr>
        <w:t xml:space="preserve">. В таблице 2 (стр. 25 задания на лабораторные работы) приведены примерные формулы для расчета конструктивных параметров регулятора. В качестве значений </w:t>
      </w:r>
      <w:r w:rsidRPr="006D7713">
        <w:rPr>
          <w:rFonts w:ascii="Cambria Math" w:hAnsi="Cambria Math" w:cs="Cambria Math"/>
          <w:sz w:val="28"/>
          <w:szCs w:val="28"/>
        </w:rPr>
        <w:t>𝑘</w:t>
      </w:r>
      <w:r w:rsidRPr="006D7713">
        <w:rPr>
          <w:sz w:val="28"/>
          <w:szCs w:val="28"/>
        </w:rPr>
        <w:t xml:space="preserve">о, </w:t>
      </w:r>
      <w:r w:rsidRPr="006D7713">
        <w:rPr>
          <w:rFonts w:ascii="Cambria Math" w:hAnsi="Cambria Math" w:cs="Cambria Math"/>
          <w:sz w:val="28"/>
          <w:szCs w:val="28"/>
        </w:rPr>
        <w:t>𝑇</w:t>
      </w:r>
      <w:r w:rsidRPr="006D7713">
        <w:rPr>
          <w:sz w:val="28"/>
          <w:szCs w:val="28"/>
        </w:rPr>
        <w:t xml:space="preserve">о и </w:t>
      </w:r>
      <w:r w:rsidRPr="006D7713">
        <w:rPr>
          <w:rFonts w:ascii="Cambria Math" w:hAnsi="Cambria Math" w:cs="Cambria Math"/>
          <w:sz w:val="28"/>
          <w:szCs w:val="28"/>
        </w:rPr>
        <w:t>𝜏</w:t>
      </w:r>
      <w:r w:rsidRPr="006D7713">
        <w:rPr>
          <w:sz w:val="28"/>
          <w:szCs w:val="28"/>
        </w:rPr>
        <w:t>о принимаются соответствующие параметры объекта регулирования.</w:t>
      </w:r>
    </w:p>
    <w:p w:rsidR="00C73D04" w:rsidRDefault="00C73D04" w:rsidP="00E146E4">
      <w:pPr>
        <w:pStyle w:val="Default"/>
        <w:jc w:val="both"/>
        <w:rPr>
          <w:sz w:val="28"/>
          <w:szCs w:val="28"/>
        </w:rPr>
      </w:pPr>
    </w:p>
    <w:p w:rsidR="00C73D04" w:rsidRDefault="00C73D04" w:rsidP="00E146E4">
      <w:pPr>
        <w:pStyle w:val="Default"/>
        <w:jc w:val="both"/>
        <w:rPr>
          <w:sz w:val="28"/>
          <w:szCs w:val="28"/>
        </w:rPr>
      </w:pPr>
    </w:p>
    <w:p w:rsidR="00C73D04" w:rsidRDefault="00C73D04" w:rsidP="00E146E4">
      <w:pPr>
        <w:pStyle w:val="Default"/>
        <w:jc w:val="both"/>
        <w:rPr>
          <w:sz w:val="28"/>
          <w:szCs w:val="28"/>
        </w:rPr>
      </w:pPr>
    </w:p>
    <w:p w:rsidR="00C73D04" w:rsidRDefault="00C73D04" w:rsidP="00E146E4">
      <w:pPr>
        <w:pStyle w:val="Default"/>
        <w:jc w:val="both"/>
        <w:rPr>
          <w:sz w:val="28"/>
          <w:szCs w:val="28"/>
        </w:rPr>
      </w:pPr>
    </w:p>
    <w:p w:rsidR="00C73D04" w:rsidRDefault="00812AB8" w:rsidP="00E146E4">
      <w:pPr>
        <w:pStyle w:val="Default"/>
        <w:jc w:val="both"/>
        <w:rPr>
          <w:sz w:val="28"/>
          <w:szCs w:val="28"/>
        </w:rPr>
      </w:pPr>
      <w:r w:rsidRPr="00DE6BF6">
        <w:rPr>
          <w:sz w:val="28"/>
          <w:szCs w:val="28"/>
        </w:rPr>
        <w:lastRenderedPageBreak/>
        <w:t xml:space="preserve">Рассчитаем конструктивные параметры </w:t>
      </w:r>
      <w:proofErr w:type="spellStart"/>
      <w:r w:rsidRPr="00DE6BF6">
        <w:rPr>
          <w:sz w:val="28"/>
          <w:szCs w:val="28"/>
        </w:rPr>
        <w:t>ПИД-регулятора</w:t>
      </w:r>
      <w:proofErr w:type="spellEnd"/>
      <w:r w:rsidRPr="00DE6BF6">
        <w:rPr>
          <w:sz w:val="28"/>
          <w:szCs w:val="28"/>
        </w:rPr>
        <w:t xml:space="preserve"> для </w:t>
      </w:r>
      <w:r w:rsidR="00C73D04">
        <w:rPr>
          <w:sz w:val="28"/>
          <w:szCs w:val="28"/>
        </w:rPr>
        <w:t xml:space="preserve">апериодического переходного </w:t>
      </w:r>
      <w:proofErr w:type="spellStart"/>
      <w:r w:rsidR="00C73D04">
        <w:rPr>
          <w:sz w:val="28"/>
          <w:szCs w:val="28"/>
        </w:rPr>
        <w:t>процесса</w:t>
      </w:r>
      <w:r w:rsidRPr="00DE6BF6">
        <w:rPr>
          <w:sz w:val="28"/>
          <w:szCs w:val="28"/>
        </w:rPr>
        <w:t>согласно</w:t>
      </w:r>
      <w:proofErr w:type="spellEnd"/>
      <w:r w:rsidRPr="00DE6BF6">
        <w:rPr>
          <w:sz w:val="28"/>
          <w:szCs w:val="28"/>
        </w:rPr>
        <w:t xml:space="preserve"> исходным данным:</w:t>
      </w:r>
    </w:p>
    <w:p w:rsidR="00C73D04" w:rsidRPr="00DE6BF6" w:rsidRDefault="00C73D04" w:rsidP="00E146E4">
      <w:pPr>
        <w:pStyle w:val="Default"/>
        <w:jc w:val="both"/>
        <w:rPr>
          <w:sz w:val="28"/>
          <w:szCs w:val="28"/>
        </w:rPr>
      </w:pPr>
    </w:p>
    <w:p w:rsidR="00812AB8" w:rsidRPr="00DE6BF6" w:rsidRDefault="00812AB8" w:rsidP="00DE6BF6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6BF6">
        <w:rPr>
          <w:rFonts w:ascii="Times New Roman" w:hAnsi="Times New Roman" w:cs="Times New Roman"/>
          <w:sz w:val="28"/>
          <w:szCs w:val="28"/>
          <w:lang w:val="en-US"/>
        </w:rPr>
        <w:t>Kp</w:t>
      </w:r>
      <w:proofErr w:type="spellEnd"/>
      <w:r w:rsidRPr="00DE6BF6">
        <w:rPr>
          <w:rFonts w:ascii="Times New Roman" w:hAnsi="Times New Roman" w:cs="Times New Roman"/>
          <w:sz w:val="28"/>
          <w:szCs w:val="28"/>
        </w:rPr>
        <w:t>=(</w:t>
      </w:r>
      <w:r w:rsidR="00825AB4" w:rsidRPr="00DE6BF6">
        <w:rPr>
          <w:rFonts w:ascii="Times New Roman" w:hAnsi="Times New Roman" w:cs="Times New Roman"/>
          <w:sz w:val="28"/>
          <w:szCs w:val="28"/>
        </w:rPr>
        <w:t>0,95</w:t>
      </w:r>
      <w:r w:rsidRPr="00DE6BF6">
        <w:rPr>
          <w:rFonts w:ascii="Times New Roman" w:hAnsi="Times New Roman" w:cs="Times New Roman"/>
          <w:sz w:val="28"/>
          <w:szCs w:val="28"/>
        </w:rPr>
        <w:t>*</w:t>
      </w:r>
      <w:r w:rsidRPr="00DE6B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E6BF6">
        <w:rPr>
          <w:rFonts w:ascii="Times New Roman" w:hAnsi="Times New Roman" w:cs="Times New Roman"/>
          <w:sz w:val="28"/>
          <w:szCs w:val="28"/>
        </w:rPr>
        <w:t>0)/(</w:t>
      </w:r>
      <w:proofErr w:type="spellStart"/>
      <w:r w:rsidRPr="00DE6BF6">
        <w:rPr>
          <w:rFonts w:ascii="Times New Roman" w:hAnsi="Times New Roman" w:cs="Times New Roman"/>
          <w:sz w:val="28"/>
          <w:szCs w:val="28"/>
          <w:lang w:val="en-US"/>
        </w:rPr>
        <w:t>ko</w:t>
      </w:r>
      <w:proofErr w:type="spellEnd"/>
      <w:r w:rsidRPr="00DE6BF6">
        <w:rPr>
          <w:rFonts w:ascii="Times New Roman" w:hAnsi="Times New Roman" w:cs="Times New Roman"/>
          <w:sz w:val="28"/>
          <w:szCs w:val="28"/>
        </w:rPr>
        <w:t xml:space="preserve">* </w:t>
      </w:r>
      <w:r w:rsidRPr="00DE6BF6">
        <w:rPr>
          <w:rFonts w:ascii="Cambria Math" w:hAnsi="Cambria Math" w:cs="Cambria Math"/>
          <w:sz w:val="28"/>
          <w:szCs w:val="28"/>
        </w:rPr>
        <w:t>𝜏</w:t>
      </w:r>
      <w:r w:rsidRPr="00DE6BF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E6BF6">
        <w:rPr>
          <w:rFonts w:ascii="Times New Roman" w:hAnsi="Times New Roman" w:cs="Times New Roman"/>
          <w:sz w:val="28"/>
          <w:szCs w:val="28"/>
        </w:rPr>
        <w:t>)=(</w:t>
      </w:r>
      <w:r w:rsidR="00825AB4" w:rsidRPr="00DE6BF6">
        <w:rPr>
          <w:rFonts w:ascii="Times New Roman" w:hAnsi="Times New Roman" w:cs="Times New Roman"/>
          <w:sz w:val="28"/>
          <w:szCs w:val="28"/>
        </w:rPr>
        <w:t>0,95</w:t>
      </w:r>
      <w:r w:rsidRPr="00DE6BF6">
        <w:rPr>
          <w:rFonts w:ascii="Times New Roman" w:hAnsi="Times New Roman" w:cs="Times New Roman"/>
          <w:sz w:val="28"/>
          <w:szCs w:val="28"/>
        </w:rPr>
        <w:t>*0.</w:t>
      </w:r>
      <w:r w:rsidR="00C73D04">
        <w:rPr>
          <w:rFonts w:ascii="Times New Roman" w:hAnsi="Times New Roman" w:cs="Times New Roman"/>
          <w:sz w:val="28"/>
          <w:szCs w:val="28"/>
        </w:rPr>
        <w:t>1</w:t>
      </w:r>
      <w:r w:rsidRPr="00DE6BF6">
        <w:rPr>
          <w:rFonts w:ascii="Times New Roman" w:hAnsi="Times New Roman" w:cs="Times New Roman"/>
          <w:sz w:val="28"/>
          <w:szCs w:val="28"/>
        </w:rPr>
        <w:t>5)/(</w:t>
      </w:r>
      <w:r w:rsidR="00C73D04">
        <w:rPr>
          <w:rFonts w:ascii="Times New Roman" w:hAnsi="Times New Roman" w:cs="Times New Roman"/>
          <w:sz w:val="28"/>
          <w:szCs w:val="28"/>
        </w:rPr>
        <w:t>8</w:t>
      </w:r>
      <w:r w:rsidRPr="00DE6BF6">
        <w:rPr>
          <w:rFonts w:ascii="Times New Roman" w:hAnsi="Times New Roman" w:cs="Times New Roman"/>
          <w:sz w:val="28"/>
          <w:szCs w:val="28"/>
        </w:rPr>
        <w:t>*0.1)=0.</w:t>
      </w:r>
      <w:r w:rsidR="00C73D04">
        <w:rPr>
          <w:rFonts w:ascii="Times New Roman" w:hAnsi="Times New Roman" w:cs="Times New Roman"/>
          <w:sz w:val="28"/>
          <w:szCs w:val="28"/>
        </w:rPr>
        <w:t>178</w:t>
      </w:r>
      <w:r w:rsidRPr="00DE6BF6">
        <w:rPr>
          <w:rFonts w:ascii="Times New Roman" w:hAnsi="Times New Roman" w:cs="Times New Roman"/>
          <w:sz w:val="28"/>
          <w:szCs w:val="28"/>
        </w:rPr>
        <w:t>;</w:t>
      </w:r>
    </w:p>
    <w:p w:rsidR="00812AB8" w:rsidRPr="00DE6BF6" w:rsidRDefault="00812AB8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DE6BF6">
        <w:rPr>
          <w:rFonts w:ascii="Times New Roman" w:hAnsi="Times New Roman" w:cs="Times New Roman"/>
          <w:sz w:val="28"/>
          <w:szCs w:val="28"/>
        </w:rPr>
        <w:t>ир=</w:t>
      </w:r>
      <w:r w:rsidR="00825AB4" w:rsidRPr="00DE6BF6">
        <w:rPr>
          <w:rFonts w:ascii="Times New Roman" w:hAnsi="Times New Roman" w:cs="Times New Roman"/>
          <w:sz w:val="28"/>
          <w:szCs w:val="28"/>
        </w:rPr>
        <w:t>2,4</w:t>
      </w:r>
      <w:r w:rsidRPr="00DE6BF6">
        <w:rPr>
          <w:rFonts w:ascii="Times New Roman" w:hAnsi="Times New Roman" w:cs="Times New Roman"/>
          <w:sz w:val="28"/>
          <w:szCs w:val="28"/>
        </w:rPr>
        <w:t>*0,1=0,</w:t>
      </w:r>
      <w:r w:rsidR="00825AB4" w:rsidRPr="00DE6BF6">
        <w:rPr>
          <w:rFonts w:ascii="Times New Roman" w:hAnsi="Times New Roman" w:cs="Times New Roman"/>
          <w:sz w:val="28"/>
          <w:szCs w:val="28"/>
        </w:rPr>
        <w:t>24</w:t>
      </w:r>
      <w:r w:rsidRPr="00DE6BF6">
        <w:rPr>
          <w:rFonts w:ascii="Times New Roman" w:hAnsi="Times New Roman" w:cs="Times New Roman"/>
          <w:sz w:val="28"/>
          <w:szCs w:val="28"/>
        </w:rPr>
        <w:t xml:space="preserve"> с;</w:t>
      </w:r>
    </w:p>
    <w:p w:rsidR="00812AB8" w:rsidRPr="00DE6BF6" w:rsidRDefault="00812AB8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>Тпр=</w:t>
      </w:r>
      <w:r w:rsidR="00825AB4" w:rsidRPr="00DE6BF6">
        <w:rPr>
          <w:rFonts w:ascii="Times New Roman" w:hAnsi="Times New Roman" w:cs="Times New Roman"/>
          <w:sz w:val="28"/>
          <w:szCs w:val="28"/>
        </w:rPr>
        <w:t>0,4</w:t>
      </w:r>
      <w:r w:rsidRPr="00DE6BF6">
        <w:rPr>
          <w:rFonts w:ascii="Times New Roman" w:hAnsi="Times New Roman" w:cs="Times New Roman"/>
          <w:sz w:val="28"/>
          <w:szCs w:val="28"/>
        </w:rPr>
        <w:t>*0,1=0,0</w:t>
      </w:r>
      <w:r w:rsidR="00825AB4" w:rsidRPr="00DE6BF6">
        <w:rPr>
          <w:rFonts w:ascii="Times New Roman" w:hAnsi="Times New Roman" w:cs="Times New Roman"/>
          <w:sz w:val="28"/>
          <w:szCs w:val="28"/>
        </w:rPr>
        <w:t>4</w:t>
      </w:r>
      <w:r w:rsidRPr="00DE6BF6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745D68" w:rsidRPr="00DE6BF6" w:rsidRDefault="00812AB8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DE6BF6">
        <w:rPr>
          <w:rFonts w:ascii="Times New Roman" w:hAnsi="Times New Roman" w:cs="Times New Roman"/>
          <w:sz w:val="28"/>
          <w:szCs w:val="28"/>
        </w:rPr>
        <w:t>Типовой регулятор помещается в схему в промежутке между устройством сравнения и объектом регулирования</w:t>
      </w:r>
    </w:p>
    <w:p w:rsidR="00A06A10" w:rsidRDefault="00C73D04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914900" cy="31718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6E4" w:rsidRPr="00C73D04" w:rsidRDefault="00E146E4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 w:rsidRPr="00C73D04">
        <w:rPr>
          <w:rFonts w:ascii="Times New Roman" w:hAnsi="Times New Roman" w:cs="Times New Roman"/>
          <w:sz w:val="28"/>
          <w:szCs w:val="28"/>
        </w:rPr>
        <w:t>Итоговая схема исследуемой системы автоматического регулирования</w:t>
      </w:r>
    </w:p>
    <w:p w:rsidR="00A06A10" w:rsidRDefault="00C73D04" w:rsidP="00DE6B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4886325" cy="157099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-364" t="40677" r="6982" b="16567"/>
                    <a:stretch/>
                  </pic:blipFill>
                  <pic:spPr bwMode="auto">
                    <a:xfrm>
                      <a:off x="0" y="0"/>
                      <a:ext cx="4898179" cy="1574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146E4" w:rsidRPr="00C73D04" w:rsidRDefault="00E146E4" w:rsidP="00E146E4">
      <w:pPr>
        <w:jc w:val="both"/>
        <w:rPr>
          <w:rFonts w:ascii="Times New Roman" w:hAnsi="Times New Roman" w:cs="Times New Roman"/>
          <w:sz w:val="28"/>
          <w:szCs w:val="28"/>
        </w:rPr>
      </w:pPr>
      <w:r w:rsidRPr="00C73D04">
        <w:rPr>
          <w:rFonts w:ascii="Times New Roman" w:hAnsi="Times New Roman" w:cs="Times New Roman"/>
          <w:sz w:val="28"/>
          <w:szCs w:val="28"/>
        </w:rPr>
        <w:t xml:space="preserve">Схема </w:t>
      </w:r>
      <w:proofErr w:type="spellStart"/>
      <w:r w:rsidRPr="00C73D04">
        <w:rPr>
          <w:rFonts w:ascii="Times New Roman" w:hAnsi="Times New Roman" w:cs="Times New Roman"/>
          <w:sz w:val="28"/>
          <w:szCs w:val="28"/>
        </w:rPr>
        <w:t>ПИД-регулятора</w:t>
      </w:r>
      <w:proofErr w:type="spellEnd"/>
      <w:r w:rsidRPr="00C73D04">
        <w:rPr>
          <w:rFonts w:ascii="Times New Roman" w:hAnsi="Times New Roman" w:cs="Times New Roman"/>
          <w:sz w:val="28"/>
          <w:szCs w:val="28"/>
        </w:rPr>
        <w:t xml:space="preserve"> смешанной структуры</w:t>
      </w:r>
    </w:p>
    <w:p w:rsidR="00A06A10" w:rsidRPr="00DE6BF6" w:rsidRDefault="00E146E4" w:rsidP="00DE6BF6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К</w:t>
      </w:r>
      <w:r w:rsidR="00A06A10" w:rsidRPr="00DE6BF6">
        <w:rPr>
          <w:sz w:val="28"/>
          <w:szCs w:val="28"/>
        </w:rPr>
        <w:t xml:space="preserve">оэффициент усиления блока «Усилитель» </w:t>
      </w:r>
      <w:r w:rsidR="00A06A10" w:rsidRPr="00DE6BF6">
        <w:rPr>
          <w:rFonts w:ascii="Cambria Math" w:hAnsi="Cambria Math" w:cs="Cambria Math"/>
          <w:sz w:val="28"/>
          <w:szCs w:val="28"/>
        </w:rPr>
        <w:t>𝑘</w:t>
      </w:r>
      <w:r w:rsidR="00A06A10" w:rsidRPr="00DE6BF6">
        <w:rPr>
          <w:sz w:val="28"/>
          <w:szCs w:val="28"/>
        </w:rPr>
        <w:t>1=</w:t>
      </w:r>
      <w:r w:rsidR="00A06A10" w:rsidRPr="00DE6BF6">
        <w:rPr>
          <w:rFonts w:ascii="Cambria Math" w:hAnsi="Cambria Math" w:cs="Cambria Math"/>
          <w:sz w:val="28"/>
          <w:szCs w:val="28"/>
        </w:rPr>
        <w:t>𝑘</w:t>
      </w:r>
      <w:r w:rsidR="00A06A10" w:rsidRPr="00DE6BF6">
        <w:rPr>
          <w:sz w:val="28"/>
          <w:szCs w:val="28"/>
        </w:rPr>
        <w:t>р=</w:t>
      </w:r>
      <w:r w:rsidR="00825AB4" w:rsidRPr="00DE6BF6">
        <w:rPr>
          <w:sz w:val="28"/>
          <w:szCs w:val="28"/>
        </w:rPr>
        <w:t>0.</w:t>
      </w:r>
      <w:r w:rsidR="00C73D04">
        <w:rPr>
          <w:sz w:val="28"/>
          <w:szCs w:val="28"/>
        </w:rPr>
        <w:t>178</w:t>
      </w:r>
      <w:r w:rsidR="00A06A10" w:rsidRPr="00DE6BF6">
        <w:rPr>
          <w:sz w:val="28"/>
          <w:szCs w:val="28"/>
        </w:rPr>
        <w:t>(</w:t>
      </w:r>
      <w:r w:rsidR="00A06A10" w:rsidRPr="00DE6BF6">
        <w:rPr>
          <w:bCs/>
          <w:sz w:val="28"/>
          <w:szCs w:val="28"/>
        </w:rPr>
        <w:t>п</w:t>
      </w:r>
      <w:r w:rsidR="00A06A10" w:rsidRPr="00DE6BF6">
        <w:rPr>
          <w:sz w:val="28"/>
          <w:szCs w:val="28"/>
        </w:rPr>
        <w:t xml:space="preserve">ропорциональное звено), коэффициент усиления блока «Усилитель» при блоке «Производная» </w:t>
      </w:r>
      <w:r w:rsidR="00A06A10" w:rsidRPr="00DE6BF6">
        <w:rPr>
          <w:rFonts w:ascii="Cambria Math" w:hAnsi="Cambria Math" w:cs="Cambria Math"/>
          <w:sz w:val="28"/>
          <w:szCs w:val="28"/>
        </w:rPr>
        <w:t>𝑘</w:t>
      </w:r>
      <w:r w:rsidR="00A06A10" w:rsidRPr="00DE6BF6">
        <w:rPr>
          <w:sz w:val="28"/>
          <w:szCs w:val="28"/>
        </w:rPr>
        <w:t>2=</w:t>
      </w:r>
      <w:r w:rsidR="00A06A10" w:rsidRPr="00DE6BF6">
        <w:rPr>
          <w:rFonts w:ascii="Cambria Math" w:hAnsi="Cambria Math" w:cs="Cambria Math"/>
          <w:sz w:val="28"/>
          <w:szCs w:val="28"/>
        </w:rPr>
        <w:t>𝑇</w:t>
      </w:r>
      <w:r w:rsidR="00A06A10" w:rsidRPr="00DE6BF6">
        <w:rPr>
          <w:sz w:val="28"/>
          <w:szCs w:val="28"/>
        </w:rPr>
        <w:t>пр=0,0</w:t>
      </w:r>
      <w:r w:rsidR="00825AB4" w:rsidRPr="00DE6BF6">
        <w:rPr>
          <w:sz w:val="28"/>
          <w:szCs w:val="28"/>
        </w:rPr>
        <w:t>4</w:t>
      </w:r>
      <w:r w:rsidR="00A06A10" w:rsidRPr="00DE6BF6">
        <w:rPr>
          <w:sz w:val="28"/>
          <w:szCs w:val="28"/>
        </w:rPr>
        <w:t xml:space="preserve"> (</w:t>
      </w:r>
      <w:r w:rsidR="00A06A10" w:rsidRPr="00DE6BF6">
        <w:rPr>
          <w:bCs/>
          <w:sz w:val="28"/>
          <w:szCs w:val="28"/>
        </w:rPr>
        <w:t>д</w:t>
      </w:r>
      <w:r w:rsidR="00A06A10" w:rsidRPr="00DE6BF6">
        <w:rPr>
          <w:sz w:val="28"/>
          <w:szCs w:val="28"/>
        </w:rPr>
        <w:t xml:space="preserve">ифференцирующее звено), </w:t>
      </w:r>
      <w:r w:rsidR="00A06A10" w:rsidRPr="00DE6BF6">
        <w:rPr>
          <w:color w:val="auto"/>
          <w:sz w:val="28"/>
          <w:szCs w:val="28"/>
        </w:rPr>
        <w:t xml:space="preserve">коэффициент усиления блока «Интегратор» </w:t>
      </w:r>
      <w:r w:rsidR="00A06A10" w:rsidRPr="00DE6BF6">
        <w:rPr>
          <w:rFonts w:ascii="Cambria Math" w:hAnsi="Cambria Math" w:cs="Cambria Math"/>
          <w:color w:val="auto"/>
          <w:sz w:val="28"/>
          <w:szCs w:val="28"/>
        </w:rPr>
        <w:t>𝑘</w:t>
      </w:r>
      <w:r w:rsidR="00A06A10" w:rsidRPr="00DE6BF6">
        <w:rPr>
          <w:color w:val="auto"/>
          <w:sz w:val="28"/>
          <w:szCs w:val="28"/>
        </w:rPr>
        <w:t>3=1/</w:t>
      </w:r>
      <w:r w:rsidR="00A06A10" w:rsidRPr="00DE6BF6">
        <w:rPr>
          <w:rFonts w:ascii="Cambria Math" w:hAnsi="Cambria Math" w:cs="Cambria Math"/>
          <w:color w:val="auto"/>
          <w:sz w:val="28"/>
          <w:szCs w:val="28"/>
        </w:rPr>
        <w:t>𝑇</w:t>
      </w:r>
      <w:r w:rsidR="006D7713">
        <w:rPr>
          <w:color w:val="auto"/>
          <w:sz w:val="28"/>
          <w:szCs w:val="28"/>
        </w:rPr>
        <w:t>ир</w:t>
      </w:r>
      <w:r w:rsidR="00A06A10" w:rsidRPr="00DE6BF6">
        <w:rPr>
          <w:color w:val="auto"/>
          <w:sz w:val="28"/>
          <w:szCs w:val="28"/>
        </w:rPr>
        <w:t>=</w:t>
      </w:r>
      <w:r w:rsidR="00825AB4" w:rsidRPr="00DE6BF6">
        <w:rPr>
          <w:color w:val="auto"/>
          <w:sz w:val="28"/>
          <w:szCs w:val="28"/>
        </w:rPr>
        <w:t>4,16</w:t>
      </w:r>
      <w:r w:rsidR="00A06A10" w:rsidRPr="00DE6BF6">
        <w:rPr>
          <w:color w:val="auto"/>
          <w:sz w:val="28"/>
          <w:szCs w:val="28"/>
        </w:rPr>
        <w:t xml:space="preserve"> (</w:t>
      </w:r>
      <w:r w:rsidR="00A06A10" w:rsidRPr="00DE6BF6">
        <w:rPr>
          <w:bCs/>
          <w:color w:val="auto"/>
          <w:sz w:val="28"/>
          <w:szCs w:val="28"/>
        </w:rPr>
        <w:t>и</w:t>
      </w:r>
      <w:r w:rsidR="00A06A10" w:rsidRPr="00DE6BF6">
        <w:rPr>
          <w:color w:val="auto"/>
          <w:sz w:val="28"/>
          <w:szCs w:val="28"/>
        </w:rPr>
        <w:t xml:space="preserve">нтегрирующее звено). Вносим полученные коэффициенты усиления в схему и моделируем ее работу. </w:t>
      </w:r>
    </w:p>
    <w:p w:rsidR="00A06A10" w:rsidRPr="00DE6BF6" w:rsidRDefault="002D4070" w:rsidP="00DE6BF6">
      <w:pPr>
        <w:pStyle w:val="Default"/>
        <w:jc w:val="both"/>
        <w:rPr>
          <w:color w:val="auto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103939" cy="3314700"/>
            <wp:effectExtent l="0" t="0" r="127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7168" cy="331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AB4" w:rsidRDefault="002D4070" w:rsidP="00DE6BF6">
      <w:pPr>
        <w:pStyle w:val="Default"/>
        <w:jc w:val="both"/>
        <w:rPr>
          <w:sz w:val="28"/>
          <w:szCs w:val="28"/>
        </w:rPr>
      </w:pPr>
      <w:r w:rsidRPr="002D4070">
        <w:rPr>
          <w:sz w:val="28"/>
          <w:szCs w:val="28"/>
        </w:rPr>
        <w:t>Расходящийся процесс регулирования на выходе объекта регулирования</w:t>
      </w:r>
    </w:p>
    <w:p w:rsidR="002D4070" w:rsidRPr="002D4070" w:rsidRDefault="002D4070" w:rsidP="00DE6BF6">
      <w:pPr>
        <w:pStyle w:val="Default"/>
        <w:jc w:val="both"/>
        <w:rPr>
          <w:sz w:val="32"/>
          <w:szCs w:val="32"/>
        </w:rPr>
      </w:pPr>
    </w:p>
    <w:p w:rsidR="00825AB4" w:rsidRPr="002D4070" w:rsidRDefault="00825AB4" w:rsidP="00DE6BF6">
      <w:pPr>
        <w:pStyle w:val="Default"/>
        <w:jc w:val="both"/>
        <w:rPr>
          <w:sz w:val="28"/>
          <w:szCs w:val="28"/>
          <w:lang w:val="en-US"/>
        </w:rPr>
      </w:pPr>
      <w:r w:rsidRPr="00DE6BF6">
        <w:rPr>
          <w:sz w:val="28"/>
          <w:szCs w:val="28"/>
        </w:rPr>
        <w:t xml:space="preserve">Неустойчивая режим работы объекта регулирования свидетельствует о необходимости ручного подбора параметров </w:t>
      </w:r>
      <w:proofErr w:type="spellStart"/>
      <w:r w:rsidRPr="00DE6BF6">
        <w:rPr>
          <w:sz w:val="28"/>
          <w:szCs w:val="28"/>
        </w:rPr>
        <w:t>ПИД-регулятора</w:t>
      </w:r>
      <w:proofErr w:type="spellEnd"/>
      <w:r w:rsidRPr="00DE6BF6">
        <w:rPr>
          <w:sz w:val="28"/>
          <w:szCs w:val="28"/>
        </w:rPr>
        <w:t xml:space="preserve">. </w:t>
      </w:r>
      <w:r w:rsidR="002D4070">
        <w:rPr>
          <w:sz w:val="28"/>
          <w:szCs w:val="28"/>
        </w:rPr>
        <w:br/>
      </w:r>
      <w:r w:rsidRPr="00DE6BF6">
        <w:rPr>
          <w:sz w:val="28"/>
          <w:szCs w:val="28"/>
        </w:rPr>
        <w:t xml:space="preserve">Изменим, </w:t>
      </w:r>
      <w:r w:rsidR="002D4070">
        <w:rPr>
          <w:rFonts w:ascii="Cambria Math" w:hAnsi="Cambria Math" w:cs="Cambria Math"/>
          <w:sz w:val="28"/>
          <w:szCs w:val="28"/>
          <w:lang w:val="en-US"/>
        </w:rPr>
        <w:t>k2=0.05, k1=0.05, k3=6</w:t>
      </w:r>
    </w:p>
    <w:p w:rsidR="00825AB4" w:rsidRDefault="002D4070" w:rsidP="00DE6BF6">
      <w:pPr>
        <w:pStyle w:val="Default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124200" cy="3370348"/>
            <wp:effectExtent l="0" t="0" r="0" b="190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58705" cy="3407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070" w:rsidRPr="00DE6BF6" w:rsidRDefault="002D4070" w:rsidP="00DE6BF6">
      <w:pPr>
        <w:pStyle w:val="Default"/>
        <w:jc w:val="both"/>
        <w:rPr>
          <w:sz w:val="28"/>
          <w:szCs w:val="28"/>
        </w:rPr>
      </w:pPr>
    </w:p>
    <w:p w:rsidR="00A06A10" w:rsidRPr="002D4070" w:rsidRDefault="00825AB4" w:rsidP="00DE6BF6">
      <w:pPr>
        <w:pStyle w:val="Default"/>
        <w:jc w:val="both"/>
        <w:rPr>
          <w:sz w:val="28"/>
          <w:szCs w:val="28"/>
        </w:rPr>
      </w:pPr>
      <w:r w:rsidRPr="002D4070">
        <w:rPr>
          <w:sz w:val="28"/>
          <w:szCs w:val="28"/>
        </w:rPr>
        <w:t>Процесс регулирования на выходе объекта регулирования</w:t>
      </w:r>
    </w:p>
    <w:p w:rsidR="00825AB4" w:rsidRDefault="00825AB4" w:rsidP="00DE6BF6">
      <w:pPr>
        <w:pStyle w:val="Default"/>
        <w:jc w:val="both"/>
        <w:rPr>
          <w:sz w:val="28"/>
          <w:szCs w:val="28"/>
        </w:rPr>
      </w:pPr>
    </w:p>
    <w:p w:rsidR="002D4070" w:rsidRDefault="002D4070" w:rsidP="00DE6BF6">
      <w:pPr>
        <w:pStyle w:val="Default"/>
        <w:jc w:val="both"/>
        <w:rPr>
          <w:sz w:val="28"/>
          <w:szCs w:val="28"/>
        </w:rPr>
      </w:pPr>
    </w:p>
    <w:p w:rsidR="002D4070" w:rsidRPr="00DE6BF6" w:rsidRDefault="002D4070" w:rsidP="00DE6BF6">
      <w:pPr>
        <w:pStyle w:val="Default"/>
        <w:jc w:val="both"/>
        <w:rPr>
          <w:sz w:val="28"/>
          <w:szCs w:val="28"/>
        </w:rPr>
      </w:pPr>
    </w:p>
    <w:p w:rsidR="00825AB4" w:rsidRPr="00DE6BF6" w:rsidRDefault="00825AB4" w:rsidP="00DE6BF6">
      <w:pPr>
        <w:pStyle w:val="Default"/>
        <w:jc w:val="both"/>
        <w:rPr>
          <w:sz w:val="28"/>
          <w:szCs w:val="28"/>
        </w:rPr>
      </w:pPr>
    </w:p>
    <w:p w:rsidR="00DE6BF6" w:rsidRPr="00DE6BF6" w:rsidRDefault="00E146E4" w:rsidP="00DE6BF6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Вывод: в ходе работы </w:t>
      </w:r>
      <w:r w:rsidRPr="00DE6BF6">
        <w:rPr>
          <w:sz w:val="28"/>
          <w:szCs w:val="28"/>
        </w:rPr>
        <w:t>получен</w:t>
      </w:r>
      <w:r>
        <w:rPr>
          <w:sz w:val="28"/>
          <w:szCs w:val="28"/>
        </w:rPr>
        <w:t>ы</w:t>
      </w:r>
      <w:r w:rsidRPr="00DE6BF6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Pr="00DE6BF6">
        <w:rPr>
          <w:sz w:val="28"/>
          <w:szCs w:val="28"/>
        </w:rPr>
        <w:t xml:space="preserve"> формализации объекта регулирования и экспериментальной оценки его параметров, </w:t>
      </w:r>
      <w:r>
        <w:rPr>
          <w:sz w:val="28"/>
          <w:szCs w:val="28"/>
        </w:rPr>
        <w:t>обучились</w:t>
      </w:r>
      <w:r w:rsidRPr="00DE6BF6">
        <w:rPr>
          <w:sz w:val="28"/>
          <w:szCs w:val="28"/>
        </w:rPr>
        <w:t xml:space="preserve"> инженерным методам настройки типовых регуляторов для обеспечения заданных показателей качества регулирования и методам оценки достигнутых показателей качества работы системы автоматического регулирования с типовым регулятором.</w:t>
      </w:r>
    </w:p>
    <w:sectPr w:rsidR="00DE6BF6" w:rsidRPr="00DE6BF6" w:rsidSect="00CB1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D68"/>
    <w:rsid w:val="002D4070"/>
    <w:rsid w:val="003F2BB5"/>
    <w:rsid w:val="00576DE3"/>
    <w:rsid w:val="006D7713"/>
    <w:rsid w:val="00745D68"/>
    <w:rsid w:val="007D42B1"/>
    <w:rsid w:val="00812AB8"/>
    <w:rsid w:val="00825AB4"/>
    <w:rsid w:val="008D594A"/>
    <w:rsid w:val="00A06A10"/>
    <w:rsid w:val="00C73D04"/>
    <w:rsid w:val="00CB199C"/>
    <w:rsid w:val="00D21800"/>
    <w:rsid w:val="00DB3B8D"/>
    <w:rsid w:val="00DE6BF6"/>
    <w:rsid w:val="00E146E4"/>
    <w:rsid w:val="00F87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2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Attribute0">
    <w:name w:val="ParaAttribute0"/>
    <w:rsid w:val="008D594A"/>
    <w:pPr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">
    <w:name w:val="ParaAttribute1"/>
    <w:rsid w:val="008D594A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8D594A"/>
    <w:pPr>
      <w:spacing w:after="0" w:line="240" w:lineRule="auto"/>
      <w:jc w:val="right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8D594A"/>
    <w:rPr>
      <w:rFonts w:ascii="Times New Roman" w:eastAsia="Times New Roman" w:hAnsi="Times New Roman" w:cs="Times New Roman" w:hint="default"/>
      <w:b/>
      <w:bCs w:val="0"/>
      <w:sz w:val="28"/>
    </w:rPr>
  </w:style>
  <w:style w:type="character" w:customStyle="1" w:styleId="CharAttribute2">
    <w:name w:val="CharAttribute2"/>
    <w:rsid w:val="008D594A"/>
    <w:rPr>
      <w:rFonts w:ascii="Times New Roman" w:eastAsia="Times New Roman" w:hAnsi="Times New Roman" w:cs="Times New Roman" w:hint="default"/>
      <w:sz w:val="28"/>
    </w:rPr>
  </w:style>
  <w:style w:type="character" w:customStyle="1" w:styleId="CharAttribute5">
    <w:name w:val="CharAttribute5"/>
    <w:rsid w:val="008D594A"/>
    <w:rPr>
      <w:rFonts w:ascii="Times New Roman" w:eastAsia="Times New Roman" w:hAnsi="Times New Roman" w:cs="Times New Roman" w:hint="default"/>
      <w:color w:val="FF0000"/>
      <w:sz w:val="28"/>
    </w:rPr>
  </w:style>
  <w:style w:type="character" w:customStyle="1" w:styleId="CharAttribute7">
    <w:name w:val="CharAttribute7"/>
    <w:rsid w:val="008D594A"/>
    <w:rPr>
      <w:rFonts w:ascii="Times New Roman" w:eastAsia="Times New Roman" w:hAnsi="Times New Roman" w:cs="Times New Roman" w:hint="default"/>
      <w:color w:val="FF000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 Windows</cp:lastModifiedBy>
  <cp:revision>8</cp:revision>
  <dcterms:created xsi:type="dcterms:W3CDTF">2021-02-01T09:15:00Z</dcterms:created>
  <dcterms:modified xsi:type="dcterms:W3CDTF">2021-03-29T17:10:00Z</dcterms:modified>
</cp:coreProperties>
</file>